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35" w:rsidRDefault="008D3D35" w:rsidP="008D3D35">
      <w:pPr>
        <w:pStyle w:val="a3"/>
      </w:pPr>
      <w:bookmarkStart w:id="0" w:name="_GoBack"/>
      <w:bookmarkEnd w:id="0"/>
      <w:r>
        <w:rPr>
          <w:rStyle w:val="a4"/>
        </w:rPr>
        <w:t>Перечень мероприятий,  необходимых для осуществления технологического присоединения</w:t>
      </w:r>
    </w:p>
    <w:p w:rsidR="008D3D35" w:rsidRDefault="008D3D35" w:rsidP="008D3D35">
      <w:pPr>
        <w:pStyle w:val="a3"/>
      </w:pPr>
      <w:proofErr w:type="gramStart"/>
      <w:r>
        <w:rPr>
          <w:rFonts w:ascii="Verdana" w:hAnsi="Verdana"/>
        </w:rPr>
        <w:t xml:space="preserve">1) подача заявки юридическим или физическим лицом (далее - заявитель), которое имеет намерение осуществить технологическое присоединение, реконструкцию </w:t>
      </w:r>
      <w:proofErr w:type="spellStart"/>
      <w:r>
        <w:rPr>
          <w:rFonts w:ascii="Verdana" w:hAnsi="Verdana"/>
        </w:rPr>
        <w:t>энергопринимающих</w:t>
      </w:r>
      <w:proofErr w:type="spellEnd"/>
      <w:r>
        <w:rPr>
          <w:rFonts w:ascii="Verdana" w:hAnsi="Verdana"/>
        </w:rPr>
        <w:t xml:space="preserve">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</w:r>
      <w:proofErr w:type="spellStart"/>
      <w:r>
        <w:rPr>
          <w:rFonts w:ascii="Verdana" w:hAnsi="Verdana"/>
        </w:rPr>
        <w:t>энергопринимающих</w:t>
      </w:r>
      <w:proofErr w:type="spellEnd"/>
      <w:r>
        <w:rPr>
          <w:rFonts w:ascii="Verdana" w:hAnsi="Verdana"/>
        </w:rPr>
        <w:t xml:space="preserve"> устройств заявителя;</w:t>
      </w:r>
      <w:r>
        <w:rPr>
          <w:rFonts w:ascii="Verdana" w:hAnsi="Verdana"/>
        </w:rPr>
        <w:br/>
      </w:r>
      <w:r>
        <w:t>2) заключение договора;</w:t>
      </w:r>
      <w:proofErr w:type="gramEnd"/>
      <w:r>
        <w:br/>
      </w:r>
      <w:r>
        <w:br/>
        <w:t>3) выполнение сторонами договора мероприятий, предусмотренных договором;</w:t>
      </w:r>
      <w:r>
        <w:br/>
      </w:r>
      <w:r>
        <w:br/>
      </w:r>
      <w:proofErr w:type="gramStart"/>
      <w:r>
        <w:t xml:space="preserve">4) получение разрешения органа федерального государственного энергетического надзора на допуск к эксплуатации объектов заявителя, за исключением объектов лиц, указанных в </w:t>
      </w:r>
      <w:hyperlink r:id="rId5" w:history="1">
        <w:r>
          <w:rPr>
            <w:rStyle w:val="a5"/>
          </w:rPr>
          <w:t>пункте 12</w:t>
        </w:r>
      </w:hyperlink>
      <w:r>
        <w:t xml:space="preserve"> настоящих Правил,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 кВ включительно, и объектов лиц, указанных в </w:t>
      </w:r>
      <w:hyperlink r:id="rId6" w:history="1">
        <w:r>
          <w:rPr>
            <w:rStyle w:val="a5"/>
          </w:rPr>
          <w:t>пунктах 12(1)</w:t>
        </w:r>
      </w:hyperlink>
      <w:r>
        <w:t xml:space="preserve">, </w:t>
      </w:r>
      <w:hyperlink r:id="rId7" w:history="1">
        <w:r>
          <w:rPr>
            <w:rStyle w:val="a5"/>
          </w:rPr>
          <w:t>13</w:t>
        </w:r>
      </w:hyperlink>
      <w:r>
        <w:t xml:space="preserve"> и </w:t>
      </w:r>
      <w:hyperlink r:id="rId8" w:history="1">
        <w:r>
          <w:rPr>
            <w:rStyle w:val="a5"/>
          </w:rPr>
          <w:t>14</w:t>
        </w:r>
      </w:hyperlink>
      <w:r>
        <w:t xml:space="preserve"> настоящих Правил.</w:t>
      </w:r>
      <w:proofErr w:type="gramEnd"/>
      <w:r>
        <w:t xml:space="preserve"> Указанные исключения не распространяются на случаи технологического присоединения объектов сетевых организаций;</w:t>
      </w:r>
      <w:r>
        <w:br/>
      </w:r>
      <w:r>
        <w:br/>
        <w:t>5) осуществление сетевой организацией фактического присоединения объектов заявителя к электрическим сетям. Для целей настоящих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</w:t>
      </w:r>
      <w:proofErr w:type="spellStart"/>
      <w:r>
        <w:t>энергопринимающих</w:t>
      </w:r>
      <w:proofErr w:type="spellEnd"/>
      <w:r>
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</w:r>
      <w:r>
        <w:br/>
      </w:r>
      <w:r>
        <w:br/>
      </w:r>
      <w:proofErr w:type="gramStart"/>
      <w:r>
        <w:t>6)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  <w:r>
        <w:br/>
      </w:r>
      <w:r>
        <w:br/>
        <w:t xml:space="preserve">7) составление акта о технологическом присоединении, акта разграничения балансовой принадлежности, акта разграничения эксплуатационной ответственности сторон, а также акта согласования технологической и (или) аварийной брони (для заявителей, указанных в </w:t>
      </w:r>
      <w:hyperlink r:id="rId9" w:history="1">
        <w:r>
          <w:rPr>
            <w:rStyle w:val="a5"/>
          </w:rPr>
          <w:t>пункте 14(2)</w:t>
        </w:r>
      </w:hyperlink>
      <w:r>
        <w:t xml:space="preserve"> настоящих Правил).</w:t>
      </w:r>
      <w:proofErr w:type="gramEnd"/>
    </w:p>
    <w:p w:rsidR="006B4CCD" w:rsidRDefault="006B4CCD"/>
    <w:sectPr w:rsidR="006B4CCD" w:rsidSect="006B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35"/>
    <w:rsid w:val="006A4A7D"/>
    <w:rsid w:val="006B4CCD"/>
    <w:rsid w:val="008D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3D35"/>
    <w:rPr>
      <w:b/>
      <w:bCs/>
    </w:rPr>
  </w:style>
  <w:style w:type="character" w:styleId="a5">
    <w:name w:val="Hyperlink"/>
    <w:basedOn w:val="a0"/>
    <w:uiPriority w:val="99"/>
    <w:semiHidden/>
    <w:unhideWhenUsed/>
    <w:rsid w:val="008D3D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3D35"/>
    <w:rPr>
      <w:b/>
      <w:bCs/>
    </w:rPr>
  </w:style>
  <w:style w:type="character" w:styleId="a5">
    <w:name w:val="Hyperlink"/>
    <w:basedOn w:val="a0"/>
    <w:uiPriority w:val="99"/>
    <w:semiHidden/>
    <w:unhideWhenUsed/>
    <w:rsid w:val="008D3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0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AA5C112DD89F8D51DA02B6B2769E0C0ACEAD05805F7E9A01244ADEA6AEBF4DC171AE3C19F00737x9O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AA5C112DD89F8D51DA02B6B2769E0C0ACEAD05805F7E9A01244ADEA6AEBF4DC171AE3B19xFO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AA5C112DD89F8D51DA02B6B2769E0C0ACEAD05805F7E9A01244ADEA6AEBF4DC171AE391AxFO7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8AA5C112DD89F8D51DA02B6B2769E0C0ACEAD05805F7E9A01244ADEA6AEBF4DC171AE3B19xFO9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AA5C112DD89F8D51DA02B6B2769E0C0ACEAD05805F7E9A01244ADEA6AEBF4DC171AE3C19F00737x9O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ИСО</dc:creator>
  <cp:lastModifiedBy>AIO</cp:lastModifiedBy>
  <cp:revision>2</cp:revision>
  <dcterms:created xsi:type="dcterms:W3CDTF">2017-03-06T06:49:00Z</dcterms:created>
  <dcterms:modified xsi:type="dcterms:W3CDTF">2017-03-06T06:49:00Z</dcterms:modified>
</cp:coreProperties>
</file>