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5908" w:rsidRDefault="00CC5908" w:rsidP="00CC5908">
      <w:pPr>
        <w:jc w:val="center"/>
        <w:rPr>
          <w:sz w:val="16"/>
          <w:szCs w:val="16"/>
        </w:rPr>
      </w:pPr>
      <w:r w:rsidRPr="00463789">
        <w:rPr>
          <w:sz w:val="16"/>
          <w:szCs w:val="16"/>
          <w:lang w:eastAsia="en-US"/>
        </w:rPr>
        <w:object w:dxaOrig="128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1.25pt" o:ole="" fillcolor="window">
            <v:imagedata r:id="rId8" o:title=""/>
          </v:shape>
          <o:OLEObject Type="Embed" ProgID="Word.Picture.8" ShapeID="_x0000_i1025" DrawAspect="Content" ObjectID="_1577515274" r:id="rId9"/>
        </w:object>
      </w:r>
    </w:p>
    <w:p w:rsidR="00CC5908" w:rsidRDefault="00CC5908" w:rsidP="00CC5908">
      <w:pPr>
        <w:jc w:val="center"/>
        <w:rPr>
          <w:b/>
          <w:sz w:val="36"/>
          <w:u w:val="single"/>
          <w:vertAlign w:val="subscript"/>
        </w:rPr>
      </w:pPr>
      <w:r>
        <w:rPr>
          <w:b/>
          <w:sz w:val="36"/>
          <w:u w:val="single"/>
          <w:vertAlign w:val="subscript"/>
        </w:rPr>
        <w:t>ДЕПАРТАМЕНТ ОРЕНБУРГСКОЙ ОБЛАСТИ ПО ЦЕНАМ И РЕГУЛИРОВАНИЮ ТАРИФОВ</w:t>
      </w:r>
    </w:p>
    <w:p w:rsidR="00CC5908" w:rsidRPr="00471F6F" w:rsidRDefault="00CC5908" w:rsidP="00CC5908">
      <w:pPr>
        <w:jc w:val="center"/>
        <w:rPr>
          <w:b/>
          <w:sz w:val="40"/>
          <w:szCs w:val="40"/>
        </w:rPr>
      </w:pPr>
    </w:p>
    <w:p w:rsidR="00CC5908" w:rsidRPr="00FF1AFE" w:rsidRDefault="00CC5908" w:rsidP="00CC5908">
      <w:pPr>
        <w:jc w:val="center"/>
        <w:rPr>
          <w:b/>
          <w:sz w:val="44"/>
          <w:szCs w:val="44"/>
        </w:rPr>
      </w:pPr>
      <w:r w:rsidRPr="00ED794E">
        <w:rPr>
          <w:b/>
          <w:sz w:val="44"/>
          <w:szCs w:val="44"/>
        </w:rPr>
        <w:t>П Р И К А З</w:t>
      </w:r>
    </w:p>
    <w:p w:rsidR="00CC5908" w:rsidRDefault="00507ABE" w:rsidP="00CC5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</w:t>
      </w:r>
      <w:r w:rsidR="00CC5908">
        <w:rPr>
          <w:sz w:val="28"/>
          <w:szCs w:val="28"/>
        </w:rPr>
        <w:t xml:space="preserve">декабря 2017 года                                                      </w:t>
      </w:r>
      <w:r>
        <w:rPr>
          <w:sz w:val="28"/>
          <w:szCs w:val="28"/>
        </w:rPr>
        <w:t xml:space="preserve">                             № 230</w:t>
      </w:r>
      <w:r w:rsidR="00CC5908">
        <w:rPr>
          <w:sz w:val="28"/>
          <w:szCs w:val="28"/>
        </w:rPr>
        <w:t>-э/э</w:t>
      </w:r>
    </w:p>
    <w:p w:rsidR="00CC5908" w:rsidRPr="00471F6F" w:rsidRDefault="00CC5908" w:rsidP="00CC5908">
      <w:pPr>
        <w:jc w:val="center"/>
        <w:rPr>
          <w:b/>
          <w:sz w:val="28"/>
          <w:szCs w:val="28"/>
        </w:rPr>
      </w:pPr>
      <w:r w:rsidRPr="00471F6F">
        <w:rPr>
          <w:b/>
          <w:sz w:val="28"/>
          <w:szCs w:val="28"/>
        </w:rPr>
        <w:t>г.</w:t>
      </w:r>
      <w:r w:rsidR="00507ABE">
        <w:rPr>
          <w:b/>
          <w:sz w:val="28"/>
          <w:szCs w:val="28"/>
        </w:rPr>
        <w:t> </w:t>
      </w:r>
      <w:r w:rsidRPr="00471F6F">
        <w:rPr>
          <w:b/>
          <w:sz w:val="28"/>
          <w:szCs w:val="28"/>
        </w:rPr>
        <w:t>Оренбург</w:t>
      </w:r>
    </w:p>
    <w:p w:rsidR="00CC5908" w:rsidRPr="00471F6F" w:rsidRDefault="00CC5908" w:rsidP="00CC5908">
      <w:pPr>
        <w:jc w:val="center"/>
        <w:rPr>
          <w:b/>
          <w:sz w:val="28"/>
          <w:szCs w:val="28"/>
        </w:rPr>
      </w:pPr>
    </w:p>
    <w:p w:rsidR="00CC5908" w:rsidRPr="00FC02A4" w:rsidRDefault="00507ABE" w:rsidP="00CC5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="00CC5908">
        <w:rPr>
          <w:b/>
          <w:sz w:val="28"/>
          <w:szCs w:val="28"/>
        </w:rPr>
        <w:t xml:space="preserve"> долгосрочных параметров регулирования</w:t>
      </w:r>
      <w:r w:rsidR="00E55200">
        <w:rPr>
          <w:b/>
          <w:sz w:val="28"/>
          <w:szCs w:val="28"/>
        </w:rPr>
        <w:t xml:space="preserve">                                         </w:t>
      </w:r>
      <w:r w:rsidR="00CC5908">
        <w:rPr>
          <w:b/>
          <w:sz w:val="28"/>
          <w:szCs w:val="28"/>
        </w:rPr>
        <w:t xml:space="preserve"> для территориальных сетевых организаций, в отношении которых тарифы </w:t>
      </w:r>
      <w:r>
        <w:rPr>
          <w:b/>
          <w:sz w:val="28"/>
          <w:szCs w:val="28"/>
        </w:rPr>
        <w:t xml:space="preserve">            </w:t>
      </w:r>
      <w:r w:rsidR="00CC5908">
        <w:rPr>
          <w:b/>
          <w:sz w:val="28"/>
          <w:szCs w:val="28"/>
        </w:rPr>
        <w:t>на услуги по передаче электрической энергии устанавливаются на основе долгосрочных параметров деятельности</w:t>
      </w:r>
      <w:r>
        <w:rPr>
          <w:b/>
          <w:sz w:val="28"/>
          <w:szCs w:val="28"/>
        </w:rPr>
        <w:t xml:space="preserve"> </w:t>
      </w:r>
      <w:r w:rsidR="00CC5908">
        <w:rPr>
          <w:b/>
          <w:sz w:val="28"/>
          <w:szCs w:val="28"/>
        </w:rPr>
        <w:t>территориальных сетевых организаций</w:t>
      </w:r>
    </w:p>
    <w:p w:rsidR="00CC5908" w:rsidRPr="004817FA" w:rsidRDefault="00CC5908" w:rsidP="00CC5908">
      <w:pPr>
        <w:jc w:val="center"/>
        <w:rPr>
          <w:sz w:val="28"/>
          <w:szCs w:val="28"/>
        </w:rPr>
      </w:pPr>
    </w:p>
    <w:p w:rsidR="00CC5908" w:rsidRPr="00BB265D" w:rsidRDefault="00CC5908" w:rsidP="00CC59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17FA">
        <w:rPr>
          <w:sz w:val="28"/>
          <w:szCs w:val="28"/>
        </w:rPr>
        <w:t>В соответствии с Федеральным законом</w:t>
      </w:r>
      <w:r w:rsidR="00507ABE" w:rsidRPr="00507ABE">
        <w:rPr>
          <w:sz w:val="28"/>
          <w:szCs w:val="28"/>
        </w:rPr>
        <w:t xml:space="preserve"> </w:t>
      </w:r>
      <w:r w:rsidR="00507ABE" w:rsidRPr="004817FA">
        <w:rPr>
          <w:sz w:val="28"/>
          <w:szCs w:val="28"/>
        </w:rPr>
        <w:t>от 26 марта 2003 года N 35-ФЗ</w:t>
      </w:r>
      <w:r w:rsidR="00507ABE">
        <w:rPr>
          <w:sz w:val="28"/>
          <w:szCs w:val="28"/>
        </w:rPr>
        <w:t xml:space="preserve">         </w:t>
      </w:r>
      <w:r w:rsidRPr="004817FA">
        <w:rPr>
          <w:sz w:val="28"/>
          <w:szCs w:val="28"/>
        </w:rPr>
        <w:t xml:space="preserve"> «Об электроэнергетике»,  постановлением Правительства Российской Федерации </w:t>
      </w:r>
      <w:r w:rsidR="00507ABE">
        <w:rPr>
          <w:sz w:val="28"/>
          <w:szCs w:val="28"/>
        </w:rPr>
        <w:t xml:space="preserve">    </w:t>
      </w:r>
      <w:r w:rsidRPr="004817FA">
        <w:rPr>
          <w:sz w:val="28"/>
          <w:szCs w:val="28"/>
        </w:rPr>
        <w:t xml:space="preserve">от 26 февраля 2004 года </w:t>
      </w:r>
      <w:r>
        <w:rPr>
          <w:sz w:val="28"/>
          <w:szCs w:val="28"/>
        </w:rPr>
        <w:t xml:space="preserve">№1178 </w:t>
      </w:r>
      <w:r w:rsidRPr="004817FA">
        <w:rPr>
          <w:sz w:val="28"/>
          <w:szCs w:val="28"/>
        </w:rPr>
        <w:t xml:space="preserve">«О ценообразовании в </w:t>
      </w:r>
      <w:r>
        <w:rPr>
          <w:sz w:val="28"/>
          <w:szCs w:val="28"/>
        </w:rPr>
        <w:t>области регулируемых цен (тарифов) в электроэнергетике»</w:t>
      </w:r>
      <w:r w:rsidRPr="004817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приказом</w:t>
      </w:r>
      <w:r w:rsidRPr="004817FA">
        <w:rPr>
          <w:sz w:val="28"/>
          <w:szCs w:val="28"/>
        </w:rPr>
        <w:t xml:space="preserve"> ФСТ России </w:t>
      </w:r>
      <w:r>
        <w:rPr>
          <w:sz w:val="28"/>
          <w:szCs w:val="28"/>
        </w:rPr>
        <w:t>от 17 февраля 2012 года              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Pr="004817F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</w:t>
      </w:r>
      <w:r w:rsidR="00507ABE">
        <w:rPr>
          <w:sz w:val="28"/>
          <w:szCs w:val="28"/>
        </w:rPr>
        <w:t xml:space="preserve">а Российской Федерации от 28 февраля </w:t>
      </w:r>
      <w:r>
        <w:rPr>
          <w:sz w:val="28"/>
          <w:szCs w:val="28"/>
        </w:rPr>
        <w:t xml:space="preserve">2015 </w:t>
      </w:r>
      <w:r w:rsidR="00507AB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184</w:t>
      </w:r>
      <w:r w:rsidR="00507A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«Об отнесении владельцев объектов электросетевого хозяйства к территориальным сетевым организациям»,  </w:t>
      </w:r>
      <w:r w:rsidRPr="004817FA">
        <w:rPr>
          <w:sz w:val="28"/>
          <w:szCs w:val="28"/>
        </w:rPr>
        <w:t>а также учитывая итоги рассмотрения данного вопроса на коллегии департамента Оренбургской области по ценам и регулированию тарифов (</w:t>
      </w:r>
      <w:r w:rsidR="00507ABE">
        <w:rPr>
          <w:sz w:val="28"/>
          <w:szCs w:val="28"/>
        </w:rPr>
        <w:t xml:space="preserve">протокол </w:t>
      </w:r>
      <w:r w:rsidRPr="006F430E">
        <w:rPr>
          <w:sz w:val="28"/>
          <w:szCs w:val="28"/>
        </w:rPr>
        <w:t xml:space="preserve">от </w:t>
      </w:r>
      <w:r w:rsidR="00507ABE">
        <w:rPr>
          <w:sz w:val="28"/>
          <w:szCs w:val="28"/>
        </w:rPr>
        <w:t>29 декабря 2017</w:t>
      </w:r>
      <w:r w:rsidRPr="006F430E">
        <w:rPr>
          <w:sz w:val="28"/>
          <w:szCs w:val="28"/>
        </w:rPr>
        <w:t xml:space="preserve"> года №</w:t>
      </w:r>
      <w:r w:rsidR="00507ABE">
        <w:rPr>
          <w:sz w:val="28"/>
          <w:szCs w:val="28"/>
        </w:rPr>
        <w:t xml:space="preserve"> 54</w:t>
      </w:r>
      <w:r w:rsidRPr="006F430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912757">
        <w:rPr>
          <w:b/>
          <w:sz w:val="28"/>
          <w:szCs w:val="28"/>
        </w:rPr>
        <w:t>п р и к а з ы в а ю:</w:t>
      </w:r>
    </w:p>
    <w:p w:rsidR="00CC5908" w:rsidRDefault="00CC5908" w:rsidP="00CC5908">
      <w:pPr>
        <w:ind w:firstLine="708"/>
        <w:jc w:val="both"/>
        <w:rPr>
          <w:sz w:val="28"/>
          <w:szCs w:val="28"/>
        </w:rPr>
      </w:pPr>
    </w:p>
    <w:p w:rsidR="00CC5908" w:rsidRDefault="00CC5908" w:rsidP="00CC59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Установить с 1 января 2018 года по 31 декабря 2022 года 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приложению 1 к настоящему приказу.</w:t>
      </w:r>
    </w:p>
    <w:p w:rsidR="00CC5908" w:rsidRDefault="00CC5908" w:rsidP="00CC59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с 1 января 2018 по 31 декабря 2022 года необходимую валовую выручку территориальных сетевых организаций на долгосрочный период регулирования (без учета оплаты потерь) согласно приложению 2 к настоящему приказу.</w:t>
      </w:r>
    </w:p>
    <w:p w:rsidR="00CC5908" w:rsidRDefault="00CC5908" w:rsidP="00CC5908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Настоящий приказ вступает в силу после размещения на официальном сайте департамента Оренбургской области по ценам и регулированию тарифов.</w:t>
      </w:r>
    </w:p>
    <w:p w:rsidR="00CC5908" w:rsidRDefault="00CC5908" w:rsidP="00CC5908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CC5908" w:rsidRPr="00C63AE6" w:rsidRDefault="00CC5908" w:rsidP="00CC5908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CC5908" w:rsidRPr="00C63AE6" w:rsidSect="00F71FD3">
          <w:headerReference w:type="default" r:id="rId10"/>
          <w:pgSz w:w="11905" w:h="16838" w:code="9"/>
          <w:pgMar w:top="851" w:right="567" w:bottom="851" w:left="1134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>Д</w:t>
      </w:r>
      <w:r w:rsidRPr="004817FA">
        <w:rPr>
          <w:sz w:val="28"/>
          <w:szCs w:val="28"/>
        </w:rPr>
        <w:t>иректор департамента</w:t>
      </w:r>
      <w:r>
        <w:rPr>
          <w:sz w:val="28"/>
          <w:szCs w:val="28"/>
        </w:rPr>
        <w:t xml:space="preserve">                                 </w:t>
      </w:r>
      <w:r w:rsidR="00507AB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А.В. Шумский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lastRenderedPageBreak/>
        <w:t xml:space="preserve">                        Приложение </w:t>
      </w:r>
      <w:r w:rsidR="006C12D7" w:rsidRPr="00507ABE">
        <w:t>1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</w:t>
      </w:r>
      <w:r w:rsidR="006C12D7" w:rsidRPr="00507ABE">
        <w:t>к приказу департамента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</w:t>
      </w:r>
      <w:r w:rsidR="006C12D7" w:rsidRPr="00507ABE">
        <w:t>Оренбургской области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</w:t>
      </w:r>
      <w:r w:rsidR="006C12D7" w:rsidRPr="00507ABE">
        <w:t>по ценам и регулированию тарифов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от 29 </w:t>
      </w:r>
      <w:r w:rsidR="006C12D7" w:rsidRPr="00507ABE">
        <w:t xml:space="preserve">декабря 2017 года </w:t>
      </w:r>
      <w:r>
        <w:t>№ 230</w:t>
      </w:r>
      <w:r w:rsidR="006C12D7" w:rsidRPr="00507ABE">
        <w:t>-э/э</w:t>
      </w:r>
    </w:p>
    <w:p w:rsidR="006C12D7" w:rsidRDefault="006C12D7" w:rsidP="006C12D7">
      <w:pPr>
        <w:autoSpaceDE w:val="0"/>
        <w:autoSpaceDN w:val="0"/>
        <w:adjustRightInd w:val="0"/>
        <w:jc w:val="right"/>
        <w:outlineLvl w:val="0"/>
      </w:pPr>
    </w:p>
    <w:p w:rsidR="006C12D7" w:rsidRDefault="006C12D7" w:rsidP="006C12D7">
      <w:pPr>
        <w:autoSpaceDE w:val="0"/>
        <w:autoSpaceDN w:val="0"/>
        <w:adjustRightInd w:val="0"/>
        <w:jc w:val="right"/>
        <w:outlineLvl w:val="0"/>
      </w:pPr>
    </w:p>
    <w:p w:rsidR="006C12D7" w:rsidRPr="00912757" w:rsidRDefault="006C12D7" w:rsidP="006C12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12757">
        <w:rPr>
          <w:sz w:val="28"/>
          <w:szCs w:val="28"/>
        </w:rPr>
        <w:t>Долгосрочные параметры регулирования для территориальных сетевых организаций, в отношении</w:t>
      </w:r>
    </w:p>
    <w:p w:rsidR="006C12D7" w:rsidRDefault="006C12D7" w:rsidP="006C12D7">
      <w:pPr>
        <w:pStyle w:val="ConsPlusTitle"/>
        <w:widowControl/>
        <w:jc w:val="center"/>
        <w:rPr>
          <w:b w:val="0"/>
          <w:sz w:val="28"/>
          <w:szCs w:val="28"/>
        </w:rPr>
      </w:pPr>
      <w:r w:rsidRPr="00912757">
        <w:rPr>
          <w:b w:val="0"/>
          <w:sz w:val="28"/>
          <w:szCs w:val="28"/>
        </w:rPr>
        <w:t>котор</w:t>
      </w:r>
      <w:r>
        <w:rPr>
          <w:b w:val="0"/>
          <w:sz w:val="28"/>
          <w:szCs w:val="28"/>
        </w:rPr>
        <w:t>ых</w:t>
      </w:r>
      <w:r w:rsidRPr="00912757">
        <w:rPr>
          <w:b w:val="0"/>
          <w:sz w:val="28"/>
          <w:szCs w:val="28"/>
        </w:rPr>
        <w:t xml:space="preserve"> тарифы на услуги по передаче электрической энергии  устанавливаются на основе долгосрочных параметров регулирования деятельности территориальных сетевых организаций</w:t>
      </w:r>
    </w:p>
    <w:p w:rsidR="006C12D7" w:rsidRPr="00912757" w:rsidRDefault="006C12D7" w:rsidP="006C12D7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6"/>
        <w:gridCol w:w="1835"/>
        <w:gridCol w:w="847"/>
        <w:gridCol w:w="1695"/>
        <w:gridCol w:w="1558"/>
        <w:gridCol w:w="1721"/>
        <w:gridCol w:w="709"/>
        <w:gridCol w:w="708"/>
        <w:gridCol w:w="709"/>
        <w:gridCol w:w="709"/>
        <w:gridCol w:w="1558"/>
        <w:gridCol w:w="1560"/>
        <w:gridCol w:w="1843"/>
      </w:tblGrid>
      <w:tr w:rsidR="006C12D7" w:rsidRPr="00F71FD3" w:rsidTr="00F80513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№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Наименование сетевой организации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в Оренбургской области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Год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Величина технологического расхода (потерь)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электрической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энергии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(уровень потерь электрической энергии при ее передаче по сетям)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7" w:rsidRPr="006B7E07" w:rsidRDefault="006C12D7" w:rsidP="0056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средней продолжитель-ности прекращений передачи электрической энергии на точку поставки (П</w:t>
            </w:r>
            <w:r>
              <w:rPr>
                <w:sz w:val="20"/>
                <w:szCs w:val="20"/>
                <w:lang w:val="en-US"/>
              </w:rPr>
              <w:t>saidi</w:t>
            </w:r>
            <w:r w:rsidRPr="006B7E07">
              <w:rPr>
                <w:sz w:val="20"/>
                <w:szCs w:val="20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Уровень качества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реализуемых товаров</w:t>
            </w:r>
          </w:p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(услуг)</w:t>
            </w:r>
          </w:p>
        </w:tc>
      </w:tr>
      <w:tr w:rsidR="006C12D7" w:rsidRPr="00F71FD3" w:rsidTr="00F80513">
        <w:trPr>
          <w:trHeight w:val="12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56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средней частоты прекращений передачи электрической энергии на точку поставки (П</w:t>
            </w:r>
            <w:r>
              <w:rPr>
                <w:sz w:val="20"/>
                <w:szCs w:val="20"/>
                <w:lang w:val="en-US"/>
              </w:rPr>
              <w:t>saifi</w:t>
            </w:r>
            <w:r w:rsidRPr="006B7E0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Показатель уровня качества осуществляемого тех.</w:t>
            </w:r>
            <w:r>
              <w:rPr>
                <w:sz w:val="20"/>
                <w:szCs w:val="20"/>
              </w:rPr>
              <w:t>п</w:t>
            </w:r>
            <w:r w:rsidRPr="00F71FD3">
              <w:rPr>
                <w:sz w:val="20"/>
                <w:szCs w:val="20"/>
              </w:rPr>
              <w:t>рис</w:t>
            </w:r>
            <w:r>
              <w:rPr>
                <w:sz w:val="20"/>
                <w:szCs w:val="20"/>
              </w:rPr>
              <w:t>оедине-ния к</w:t>
            </w:r>
            <w:r w:rsidRPr="00F71FD3">
              <w:rPr>
                <w:sz w:val="20"/>
                <w:szCs w:val="20"/>
              </w:rPr>
              <w:t xml:space="preserve"> сети</w:t>
            </w:r>
            <w:r>
              <w:rPr>
                <w:sz w:val="20"/>
                <w:szCs w:val="20"/>
              </w:rPr>
              <w:t xml:space="preserve"> (Птпр.)</w:t>
            </w:r>
          </w:p>
        </w:tc>
      </w:tr>
      <w:tr w:rsidR="006C12D7" w:rsidRPr="00F71FD3" w:rsidTr="00F80513">
        <w:trPr>
          <w:trHeight w:val="31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млн. руб.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%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ВН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СН1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СН2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НН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561148" w:rsidP="00F8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561148" w:rsidP="00F8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</w:p>
        </w:tc>
      </w:tr>
      <w:tr w:rsidR="006C12D7" w:rsidRPr="00F71FD3" w:rsidTr="00F8051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7" w:rsidRPr="00F71FD3" w:rsidRDefault="006C12D7" w:rsidP="00F80513">
            <w:pPr>
              <w:jc w:val="center"/>
              <w:rPr>
                <w:sz w:val="20"/>
                <w:szCs w:val="20"/>
              </w:rPr>
            </w:pPr>
            <w:r w:rsidRPr="00F71FD3">
              <w:rPr>
                <w:sz w:val="20"/>
                <w:szCs w:val="20"/>
              </w:rPr>
              <w:t>13</w:t>
            </w:r>
          </w:p>
        </w:tc>
      </w:tr>
      <w:tr w:rsidR="0070599A" w:rsidRPr="00F71FD3" w:rsidTr="004A3A53">
        <w:trPr>
          <w:trHeight w:val="315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ПАО «МРСК Волги»-«Оренбургэнерго»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0E3BD3" w:rsidP="000E3BD3">
            <w:pPr>
              <w:jc w:val="center"/>
              <w:rPr>
                <w:sz w:val="20"/>
                <w:szCs w:val="20"/>
              </w:rPr>
            </w:pPr>
            <w:r w:rsidRPr="00D973CE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D973CE">
              <w:rPr>
                <w:rFonts w:ascii="Tahoma" w:hAnsi="Tahoma" w:cs="Tahoma"/>
                <w:sz w:val="18"/>
                <w:szCs w:val="18"/>
              </w:rPr>
              <w:t>003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D973CE">
              <w:rPr>
                <w:rFonts w:ascii="Tahoma" w:hAnsi="Tahoma" w:cs="Tahoma"/>
                <w:sz w:val="18"/>
                <w:szCs w:val="18"/>
              </w:rPr>
              <w:t>61</w:t>
            </w:r>
            <w:r w:rsidR="00A71942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160D4F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99A" w:rsidRPr="00F71FD3" w:rsidTr="006C12D7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545D63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99A" w:rsidRPr="00F71FD3" w:rsidTr="006C12D7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545D63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99A" w:rsidRPr="00F71FD3" w:rsidTr="006C12D7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545D63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9,866164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99A" w:rsidRPr="00F71FD3" w:rsidTr="006C12D7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Pr="00F71FD3" w:rsidRDefault="0070599A" w:rsidP="00705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545D63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9,479542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Default="0070599A" w:rsidP="0070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C12D7" w:rsidRDefault="006C12D7" w:rsidP="006C12D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12D7" w:rsidRPr="00507ABE" w:rsidRDefault="006C12D7" w:rsidP="006C12D7">
      <w:pPr>
        <w:autoSpaceDE w:val="0"/>
        <w:autoSpaceDN w:val="0"/>
        <w:adjustRightInd w:val="0"/>
        <w:ind w:left="9204"/>
      </w:pPr>
      <w:r>
        <w:rPr>
          <w:sz w:val="28"/>
          <w:szCs w:val="28"/>
        </w:rPr>
        <w:br w:type="page"/>
      </w:r>
      <w:r w:rsidR="00507ABE">
        <w:rPr>
          <w:sz w:val="28"/>
          <w:szCs w:val="28"/>
        </w:rPr>
        <w:lastRenderedPageBreak/>
        <w:t xml:space="preserve">                           </w:t>
      </w:r>
      <w:r w:rsidRPr="00507ABE">
        <w:t xml:space="preserve">Приложение  </w:t>
      </w:r>
      <w:r w:rsidR="00507ABE" w:rsidRPr="00507ABE">
        <w:t>2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        </w:t>
      </w:r>
      <w:r w:rsidR="006C12D7" w:rsidRPr="00507ABE">
        <w:t>к приказу департамента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        </w:t>
      </w:r>
      <w:r w:rsidR="006C12D7" w:rsidRPr="00507ABE">
        <w:t>Оренбургской области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        </w:t>
      </w:r>
      <w:r w:rsidR="006C12D7" w:rsidRPr="00507ABE">
        <w:t>по ценам и регулированию тарифов</w:t>
      </w:r>
    </w:p>
    <w:p w:rsidR="006C12D7" w:rsidRPr="00507ABE" w:rsidRDefault="00507ABE" w:rsidP="006C12D7">
      <w:pPr>
        <w:autoSpaceDE w:val="0"/>
        <w:autoSpaceDN w:val="0"/>
        <w:adjustRightInd w:val="0"/>
        <w:ind w:left="9204"/>
      </w:pPr>
      <w:r>
        <w:t xml:space="preserve">                                от 29 </w:t>
      </w:r>
      <w:r w:rsidR="006C12D7" w:rsidRPr="00507ABE">
        <w:t>декабря 2017 года №</w:t>
      </w:r>
      <w:r>
        <w:t xml:space="preserve"> 230-</w:t>
      </w:r>
      <w:r w:rsidR="006C12D7" w:rsidRPr="00507ABE">
        <w:t>э/э</w:t>
      </w:r>
    </w:p>
    <w:p w:rsidR="006C12D7" w:rsidRDefault="006C12D7" w:rsidP="006C12D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12D7" w:rsidRDefault="006C12D7" w:rsidP="006C12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D0378">
        <w:rPr>
          <w:sz w:val="28"/>
          <w:szCs w:val="28"/>
        </w:rPr>
        <w:t>НВВ сетевых организаций на долгосрочный</w:t>
      </w:r>
    </w:p>
    <w:p w:rsidR="006C12D7" w:rsidRDefault="006C12D7" w:rsidP="006C12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D0378">
        <w:rPr>
          <w:sz w:val="28"/>
          <w:szCs w:val="28"/>
        </w:rPr>
        <w:t>период регулирования (без учета оплаты потерь)</w:t>
      </w:r>
    </w:p>
    <w:p w:rsidR="006C12D7" w:rsidRDefault="006C12D7" w:rsidP="006C12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C12D7" w:rsidRDefault="006C12D7" w:rsidP="006C12D7">
      <w:pPr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6111"/>
        <w:gridCol w:w="3723"/>
        <w:gridCol w:w="3736"/>
      </w:tblGrid>
      <w:tr w:rsidR="006C12D7" w:rsidRPr="00323F25" w:rsidTr="00BA7930">
        <w:tc>
          <w:tcPr>
            <w:tcW w:w="1499" w:type="dxa"/>
            <w:vMerge w:val="restart"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№</w:t>
            </w:r>
          </w:p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п/п</w:t>
            </w:r>
          </w:p>
        </w:tc>
        <w:tc>
          <w:tcPr>
            <w:tcW w:w="6111" w:type="dxa"/>
            <w:vMerge w:val="restart"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Наименование сетевой организации в Оренбургской области</w:t>
            </w:r>
          </w:p>
        </w:tc>
        <w:tc>
          <w:tcPr>
            <w:tcW w:w="3723" w:type="dxa"/>
            <w:vMerge w:val="restart"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Год</w:t>
            </w:r>
          </w:p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6" w:type="dxa"/>
            <w:vAlign w:val="center"/>
          </w:tcPr>
          <w:p w:rsidR="006C12D7" w:rsidRPr="00323F25" w:rsidRDefault="006C12D7" w:rsidP="00F80513">
            <w:pPr>
              <w:jc w:val="center"/>
            </w:pPr>
            <w:r w:rsidRPr="00323F25">
              <w:rPr>
                <w:sz w:val="22"/>
                <w:szCs w:val="22"/>
              </w:rPr>
              <w:t>НВВ сетевых организаций</w:t>
            </w:r>
          </w:p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без учета оплаты потерь</w:t>
            </w:r>
          </w:p>
        </w:tc>
      </w:tr>
      <w:tr w:rsidR="006C12D7" w:rsidRPr="00323F25" w:rsidTr="00BA7930">
        <w:tc>
          <w:tcPr>
            <w:tcW w:w="1499" w:type="dxa"/>
            <w:vMerge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1" w:type="dxa"/>
            <w:vMerge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vMerge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6" w:type="dxa"/>
            <w:vAlign w:val="center"/>
          </w:tcPr>
          <w:p w:rsidR="006C12D7" w:rsidRPr="00323F25" w:rsidRDefault="006C12D7" w:rsidP="00F80513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тыс. руб.</w:t>
            </w:r>
          </w:p>
        </w:tc>
      </w:tr>
      <w:tr w:rsidR="0070599A" w:rsidRPr="00323F25" w:rsidTr="00BA7930">
        <w:trPr>
          <w:trHeight w:val="209"/>
        </w:trPr>
        <w:tc>
          <w:tcPr>
            <w:tcW w:w="1499" w:type="dxa"/>
            <w:vMerge w:val="restart"/>
            <w:vAlign w:val="center"/>
          </w:tcPr>
          <w:p w:rsidR="0070599A" w:rsidRPr="00323F25" w:rsidRDefault="0070599A" w:rsidP="0070599A">
            <w:pPr>
              <w:autoSpaceDE w:val="0"/>
              <w:autoSpaceDN w:val="0"/>
              <w:adjustRightInd w:val="0"/>
              <w:jc w:val="center"/>
            </w:pPr>
            <w:r w:rsidRPr="00323F25">
              <w:rPr>
                <w:sz w:val="22"/>
                <w:szCs w:val="22"/>
              </w:rPr>
              <w:t>1.</w:t>
            </w:r>
          </w:p>
        </w:tc>
        <w:tc>
          <w:tcPr>
            <w:tcW w:w="6111" w:type="dxa"/>
            <w:vMerge w:val="restart"/>
            <w:vAlign w:val="center"/>
          </w:tcPr>
          <w:p w:rsidR="0070599A" w:rsidRPr="00323F25" w:rsidRDefault="0070599A" w:rsidP="0070599A">
            <w:pPr>
              <w:jc w:val="center"/>
            </w:pPr>
            <w:r>
              <w:t>Филиал ПАО «МРСК Волги»-«Оренбургэнерго»</w:t>
            </w:r>
          </w:p>
        </w:tc>
        <w:tc>
          <w:tcPr>
            <w:tcW w:w="3723" w:type="dxa"/>
            <w:vAlign w:val="center"/>
          </w:tcPr>
          <w:p w:rsidR="0070599A" w:rsidRPr="00323F25" w:rsidRDefault="0070599A" w:rsidP="0070599A">
            <w:pPr>
              <w:jc w:val="center"/>
            </w:pPr>
            <w:r w:rsidRPr="00323F2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736" w:type="dxa"/>
            <w:vAlign w:val="center"/>
          </w:tcPr>
          <w:p w:rsidR="0070599A" w:rsidRPr="0070599A" w:rsidRDefault="0070599A" w:rsidP="0070599A">
            <w:pPr>
              <w:jc w:val="center"/>
              <w:rPr>
                <w:bCs/>
              </w:rPr>
            </w:pPr>
            <w:r w:rsidRPr="0070599A">
              <w:rPr>
                <w:bCs/>
                <w:sz w:val="22"/>
                <w:szCs w:val="22"/>
              </w:rPr>
              <w:t>8 740 420,28</w:t>
            </w:r>
          </w:p>
        </w:tc>
      </w:tr>
      <w:tr w:rsidR="0070599A" w:rsidRPr="00323F25" w:rsidTr="00BA7930">
        <w:tc>
          <w:tcPr>
            <w:tcW w:w="1499" w:type="dxa"/>
            <w:vMerge/>
            <w:vAlign w:val="center"/>
          </w:tcPr>
          <w:p w:rsidR="0070599A" w:rsidRPr="00323F25" w:rsidRDefault="0070599A" w:rsidP="007059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1" w:type="dxa"/>
            <w:vMerge/>
            <w:vAlign w:val="center"/>
          </w:tcPr>
          <w:p w:rsidR="0070599A" w:rsidRPr="00323F25" w:rsidRDefault="0070599A" w:rsidP="007059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vAlign w:val="center"/>
          </w:tcPr>
          <w:p w:rsidR="0070599A" w:rsidRPr="00323F25" w:rsidRDefault="0070599A" w:rsidP="0070599A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736" w:type="dxa"/>
            <w:vAlign w:val="center"/>
          </w:tcPr>
          <w:p w:rsidR="0070599A" w:rsidRPr="0070599A" w:rsidRDefault="0070599A" w:rsidP="00F71C8B">
            <w:pPr>
              <w:jc w:val="center"/>
              <w:rPr>
                <w:bCs/>
              </w:rPr>
            </w:pPr>
            <w:r w:rsidRPr="0070599A">
              <w:rPr>
                <w:bCs/>
                <w:sz w:val="22"/>
                <w:szCs w:val="22"/>
              </w:rPr>
              <w:t>8</w:t>
            </w:r>
            <w:r w:rsidR="00F71C8B">
              <w:rPr>
                <w:bCs/>
                <w:sz w:val="22"/>
                <w:szCs w:val="22"/>
              </w:rPr>
              <w:t> 800 538,38</w:t>
            </w:r>
          </w:p>
        </w:tc>
      </w:tr>
      <w:tr w:rsidR="0070599A" w:rsidRPr="00323F25" w:rsidTr="00BA7930">
        <w:tc>
          <w:tcPr>
            <w:tcW w:w="1499" w:type="dxa"/>
            <w:vMerge/>
            <w:tcBorders>
              <w:bottom w:val="nil"/>
            </w:tcBorders>
            <w:vAlign w:val="center"/>
          </w:tcPr>
          <w:p w:rsidR="0070599A" w:rsidRPr="00323F25" w:rsidRDefault="0070599A" w:rsidP="007059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1" w:type="dxa"/>
            <w:vMerge/>
            <w:tcBorders>
              <w:bottom w:val="nil"/>
            </w:tcBorders>
            <w:vAlign w:val="center"/>
          </w:tcPr>
          <w:p w:rsidR="0070599A" w:rsidRPr="00323F25" w:rsidRDefault="0070599A" w:rsidP="007059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vAlign w:val="center"/>
          </w:tcPr>
          <w:p w:rsidR="0070599A" w:rsidRPr="00323F25" w:rsidRDefault="0070599A" w:rsidP="0070599A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736" w:type="dxa"/>
            <w:vAlign w:val="center"/>
          </w:tcPr>
          <w:p w:rsidR="0070599A" w:rsidRPr="0070599A" w:rsidRDefault="00F71C8B" w:rsidP="00F71C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8 881 531,32</w:t>
            </w:r>
          </w:p>
        </w:tc>
      </w:tr>
      <w:tr w:rsidR="0070599A" w:rsidRPr="00323F25" w:rsidTr="00561148">
        <w:trPr>
          <w:trHeight w:val="207"/>
        </w:trPr>
        <w:tc>
          <w:tcPr>
            <w:tcW w:w="149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0599A" w:rsidRPr="00323F25" w:rsidRDefault="0070599A" w:rsidP="0070599A">
            <w:pPr>
              <w:jc w:val="center"/>
            </w:pPr>
          </w:p>
        </w:tc>
        <w:tc>
          <w:tcPr>
            <w:tcW w:w="611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0599A" w:rsidRPr="00323F25" w:rsidRDefault="0070599A" w:rsidP="0070599A">
            <w:pPr>
              <w:jc w:val="center"/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Pr="00323F25" w:rsidRDefault="0070599A" w:rsidP="0070599A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Pr="0070599A" w:rsidRDefault="00F71C8B" w:rsidP="0070599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8 969 312,55</w:t>
            </w:r>
          </w:p>
        </w:tc>
      </w:tr>
      <w:tr w:rsidR="0070599A" w:rsidRPr="00323F25" w:rsidTr="00561148">
        <w:trPr>
          <w:trHeight w:val="225"/>
        </w:trPr>
        <w:tc>
          <w:tcPr>
            <w:tcW w:w="149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599A" w:rsidRPr="00323F25" w:rsidRDefault="0070599A" w:rsidP="0070599A">
            <w:pPr>
              <w:jc w:val="center"/>
            </w:pPr>
          </w:p>
        </w:tc>
        <w:tc>
          <w:tcPr>
            <w:tcW w:w="611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599A" w:rsidRPr="00323F25" w:rsidRDefault="0070599A" w:rsidP="0070599A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Pr="00323F25" w:rsidRDefault="0070599A" w:rsidP="0070599A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9A" w:rsidRPr="0070599A" w:rsidRDefault="00F71C8B" w:rsidP="0070599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9 054 848,69</w:t>
            </w:r>
          </w:p>
        </w:tc>
      </w:tr>
      <w:tr w:rsidR="00BA7930" w:rsidRPr="00323F25" w:rsidTr="00BA7930">
        <w:trPr>
          <w:gridBefore w:val="2"/>
          <w:wBefore w:w="7610" w:type="dxa"/>
          <w:trHeight w:val="1410"/>
        </w:trPr>
        <w:tc>
          <w:tcPr>
            <w:tcW w:w="7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7930" w:rsidRPr="00323F25" w:rsidRDefault="00BA7930" w:rsidP="00F80513">
            <w:pPr>
              <w:jc w:val="center"/>
            </w:pPr>
          </w:p>
        </w:tc>
      </w:tr>
    </w:tbl>
    <w:p w:rsidR="006C12D7" w:rsidRDefault="006C12D7" w:rsidP="006C12D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3FF2" w:rsidRDefault="00110A4E"/>
    <w:sectPr w:rsidR="00433FF2" w:rsidSect="00F71FD3">
      <w:pgSz w:w="16838" w:h="11905" w:orient="landscape" w:code="9"/>
      <w:pgMar w:top="851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39" w:rsidRDefault="003B7D39" w:rsidP="00463789">
      <w:r>
        <w:separator/>
      </w:r>
    </w:p>
  </w:endnote>
  <w:endnote w:type="continuationSeparator" w:id="0">
    <w:p w:rsidR="003B7D39" w:rsidRDefault="003B7D39" w:rsidP="004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39" w:rsidRDefault="003B7D39" w:rsidP="00463789">
      <w:r>
        <w:separator/>
      </w:r>
    </w:p>
  </w:footnote>
  <w:footnote w:type="continuationSeparator" w:id="0">
    <w:p w:rsidR="003B7D39" w:rsidRDefault="003B7D39" w:rsidP="0046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D1" w:rsidRDefault="009B5AD4">
    <w:pPr>
      <w:pStyle w:val="a3"/>
      <w:jc w:val="center"/>
    </w:pPr>
    <w:r>
      <w:fldChar w:fldCharType="begin"/>
    </w:r>
    <w:r w:rsidR="00CC5908">
      <w:instrText xml:space="preserve"> PAGE   \* MERGEFORMAT </w:instrText>
    </w:r>
    <w:r>
      <w:fldChar w:fldCharType="separate"/>
    </w:r>
    <w:r w:rsidR="00F71C8B">
      <w:rPr>
        <w:noProof/>
      </w:rPr>
      <w:t>3</w:t>
    </w:r>
    <w:r>
      <w:fldChar w:fldCharType="end"/>
    </w:r>
  </w:p>
  <w:p w:rsidR="009C39D1" w:rsidRDefault="00110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D7"/>
    <w:rsid w:val="000D5B31"/>
    <w:rsid w:val="000E3BD3"/>
    <w:rsid w:val="00110A4E"/>
    <w:rsid w:val="00160D4F"/>
    <w:rsid w:val="00180CC3"/>
    <w:rsid w:val="00383956"/>
    <w:rsid w:val="003B7D39"/>
    <w:rsid w:val="00463789"/>
    <w:rsid w:val="00475F83"/>
    <w:rsid w:val="004F1D81"/>
    <w:rsid w:val="00507ABE"/>
    <w:rsid w:val="00545D63"/>
    <w:rsid w:val="00561148"/>
    <w:rsid w:val="005C0AFA"/>
    <w:rsid w:val="006228F3"/>
    <w:rsid w:val="006C12D7"/>
    <w:rsid w:val="0070599A"/>
    <w:rsid w:val="00750049"/>
    <w:rsid w:val="00810C97"/>
    <w:rsid w:val="008345B0"/>
    <w:rsid w:val="00843734"/>
    <w:rsid w:val="0092249B"/>
    <w:rsid w:val="009B5AD4"/>
    <w:rsid w:val="00A67555"/>
    <w:rsid w:val="00A71942"/>
    <w:rsid w:val="00A96F3D"/>
    <w:rsid w:val="00B52592"/>
    <w:rsid w:val="00BA7930"/>
    <w:rsid w:val="00C21B64"/>
    <w:rsid w:val="00CC5908"/>
    <w:rsid w:val="00D24C59"/>
    <w:rsid w:val="00DA56F7"/>
    <w:rsid w:val="00E07672"/>
    <w:rsid w:val="00E55200"/>
    <w:rsid w:val="00EB4FEF"/>
    <w:rsid w:val="00F43832"/>
    <w:rsid w:val="00F71C8B"/>
    <w:rsid w:val="00FD4657"/>
    <w:rsid w:val="00FF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D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2D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5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D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2D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5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C46D-587E-4231-979A-955DDB58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DudkinaNN</dc:creator>
  <cp:lastModifiedBy>AIO</cp:lastModifiedBy>
  <cp:revision>2</cp:revision>
  <cp:lastPrinted>2018-01-10T08:50:00Z</cp:lastPrinted>
  <dcterms:created xsi:type="dcterms:W3CDTF">2018-01-15T04:55:00Z</dcterms:created>
  <dcterms:modified xsi:type="dcterms:W3CDTF">2018-01-15T04:55:00Z</dcterms:modified>
</cp:coreProperties>
</file>